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3B" w:rsidRDefault="00B1763B" w:rsidP="00054AD3">
      <w:pPr>
        <w:jc w:val="center"/>
        <w:rPr>
          <w:rFonts w:ascii="Times New Roman" w:hAnsi="Times New Roman" w:cs="Times New Roman"/>
          <w:b/>
          <w:sz w:val="28"/>
        </w:rPr>
      </w:pPr>
      <w:r>
        <w:rPr>
          <w:rFonts w:ascii="Times New Roman" w:hAnsi="Times New Roman" w:cs="Times New Roman"/>
          <w:noProof/>
          <w:sz w:val="24"/>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4200525" cy="1799590"/>
            <wp:effectExtent l="0" t="0" r="9525" b="0"/>
            <wp:wrapTight wrapText="bothSides">
              <wp:wrapPolygon edited="0">
                <wp:start x="0" y="0"/>
                <wp:lineTo x="0" y="21265"/>
                <wp:lineTo x="21551" y="21265"/>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fitsLandingPage.png"/>
                    <pic:cNvPicPr/>
                  </pic:nvPicPr>
                  <pic:blipFill>
                    <a:blip r:embed="rId4">
                      <a:extLst>
                        <a:ext uri="{28A0092B-C50C-407E-A947-70E740481C1C}">
                          <a14:useLocalDpi xmlns:a14="http://schemas.microsoft.com/office/drawing/2010/main" val="0"/>
                        </a:ext>
                      </a:extLst>
                    </a:blip>
                    <a:stretch>
                      <a:fillRect/>
                    </a:stretch>
                  </pic:blipFill>
                  <pic:spPr>
                    <a:xfrm>
                      <a:off x="0" y="0"/>
                      <a:ext cx="4200525" cy="1799590"/>
                    </a:xfrm>
                    <a:prstGeom prst="rect">
                      <a:avLst/>
                    </a:prstGeom>
                  </pic:spPr>
                </pic:pic>
              </a:graphicData>
            </a:graphic>
            <wp14:sizeRelH relativeFrom="page">
              <wp14:pctWidth>0</wp14:pctWidth>
            </wp14:sizeRelH>
            <wp14:sizeRelV relativeFrom="page">
              <wp14:pctHeight>0</wp14:pctHeight>
            </wp14:sizeRelV>
          </wp:anchor>
        </w:drawing>
      </w:r>
    </w:p>
    <w:p w:rsidR="00B1763B" w:rsidRDefault="00B1763B" w:rsidP="00054AD3">
      <w:pPr>
        <w:jc w:val="center"/>
        <w:rPr>
          <w:rFonts w:ascii="Times New Roman" w:hAnsi="Times New Roman" w:cs="Times New Roman"/>
          <w:b/>
          <w:sz w:val="28"/>
        </w:rPr>
      </w:pPr>
    </w:p>
    <w:p w:rsidR="00A22C9D" w:rsidRPr="00B1763B" w:rsidRDefault="00054AD3" w:rsidP="00A267F3">
      <w:pPr>
        <w:jc w:val="center"/>
        <w:rPr>
          <w:rFonts w:ascii="Times New Roman" w:hAnsi="Times New Roman" w:cs="Times New Roman"/>
          <w:b/>
          <w:sz w:val="32"/>
          <w:u w:val="single"/>
        </w:rPr>
      </w:pPr>
      <w:r w:rsidRPr="00B1763B">
        <w:rPr>
          <w:rFonts w:ascii="Times New Roman" w:hAnsi="Times New Roman" w:cs="Times New Roman"/>
          <w:b/>
          <w:sz w:val="32"/>
          <w:u w:val="single"/>
        </w:rPr>
        <w:t>UNDERSTANDING YOUR DENTAL BENEFITS</w:t>
      </w:r>
    </w:p>
    <w:p w:rsidR="00B1763B" w:rsidRDefault="00B1763B" w:rsidP="00B1763B">
      <w:pPr>
        <w:rPr>
          <w:rFonts w:ascii="Times New Roman" w:hAnsi="Times New Roman" w:cs="Times New Roman"/>
          <w:sz w:val="28"/>
        </w:rPr>
      </w:pPr>
    </w:p>
    <w:p w:rsidR="00A267F3" w:rsidRDefault="00A267F3" w:rsidP="00B1763B">
      <w:pPr>
        <w:rPr>
          <w:rFonts w:ascii="Times New Roman" w:hAnsi="Times New Roman" w:cs="Times New Roman"/>
          <w:sz w:val="28"/>
        </w:rPr>
      </w:pPr>
    </w:p>
    <w:p w:rsidR="00E956F1" w:rsidRDefault="00E956F1" w:rsidP="00A267F3">
      <w:pPr>
        <w:rPr>
          <w:rFonts w:ascii="Times New Roman" w:hAnsi="Times New Roman" w:cs="Times New Roman"/>
          <w:i/>
          <w:sz w:val="24"/>
        </w:rPr>
      </w:pPr>
    </w:p>
    <w:p w:rsidR="00B1763B" w:rsidRDefault="00054AD3" w:rsidP="00A267F3">
      <w:pPr>
        <w:rPr>
          <w:rFonts w:ascii="Times New Roman" w:hAnsi="Times New Roman" w:cs="Times New Roman"/>
          <w:i/>
          <w:sz w:val="24"/>
        </w:rPr>
      </w:pPr>
      <w:r w:rsidRPr="00B1763B">
        <w:rPr>
          <w:rFonts w:ascii="Times New Roman" w:hAnsi="Times New Roman" w:cs="Times New Roman"/>
          <w:i/>
          <w:sz w:val="24"/>
        </w:rPr>
        <w:t>Dental benefits are a wonderful help to receiving the important care you need!  While a benefit summary can aid in understanding general points of financial support, it is not an all-inclusive document.  Our staff do an excellent job of providing approximations of dental coverage for services rendered; ho</w:t>
      </w:r>
      <w:r w:rsidR="00A5713D">
        <w:rPr>
          <w:rFonts w:ascii="Times New Roman" w:hAnsi="Times New Roman" w:cs="Times New Roman"/>
          <w:i/>
          <w:sz w:val="24"/>
        </w:rPr>
        <w:t>wever, these are estimations–</w:t>
      </w:r>
      <w:r w:rsidRPr="00B1763B">
        <w:rPr>
          <w:rFonts w:ascii="Times New Roman" w:hAnsi="Times New Roman" w:cs="Times New Roman"/>
          <w:i/>
          <w:sz w:val="24"/>
        </w:rPr>
        <w:t>not guarantees</w:t>
      </w:r>
      <w:r w:rsidR="00A5713D">
        <w:rPr>
          <w:rFonts w:ascii="Times New Roman" w:hAnsi="Times New Roman" w:cs="Times New Roman"/>
          <w:i/>
          <w:sz w:val="24"/>
        </w:rPr>
        <w:t>—</w:t>
      </w:r>
      <w:r w:rsidR="00B1763B">
        <w:rPr>
          <w:rFonts w:ascii="Times New Roman" w:hAnsi="Times New Roman" w:cs="Times New Roman"/>
          <w:i/>
          <w:sz w:val="24"/>
        </w:rPr>
        <w:t xml:space="preserve">and </w:t>
      </w:r>
      <w:r w:rsidR="00B1763B" w:rsidRPr="00D7590E">
        <w:rPr>
          <w:rFonts w:ascii="Times New Roman" w:hAnsi="Times New Roman" w:cs="Times New Roman"/>
          <w:b/>
          <w:i/>
          <w:sz w:val="24"/>
        </w:rPr>
        <w:t>it is each patient’s responsibility to fully understand his or her policy and what will be covered in a policy year</w:t>
      </w:r>
      <w:r w:rsidRPr="00B1763B">
        <w:rPr>
          <w:rFonts w:ascii="Times New Roman" w:hAnsi="Times New Roman" w:cs="Times New Roman"/>
          <w:i/>
          <w:sz w:val="24"/>
        </w:rPr>
        <w:t xml:space="preserve">.  </w:t>
      </w:r>
      <w:r w:rsidR="00D7590E">
        <w:rPr>
          <w:rFonts w:ascii="Times New Roman" w:hAnsi="Times New Roman" w:cs="Times New Roman"/>
          <w:i/>
          <w:sz w:val="24"/>
        </w:rPr>
        <w:t>Being familiar with</w:t>
      </w:r>
      <w:r w:rsidRPr="00B1763B">
        <w:rPr>
          <w:rFonts w:ascii="Times New Roman" w:hAnsi="Times New Roman" w:cs="Times New Roman"/>
          <w:i/>
          <w:sz w:val="24"/>
        </w:rPr>
        <w:t xml:space="preserve"> a few key points about dental benefits will allow you to make an informed decision based on your particular coverage.</w:t>
      </w:r>
    </w:p>
    <w:p w:rsidR="00E956F1" w:rsidRDefault="00E956F1" w:rsidP="00A267F3">
      <w:pPr>
        <w:spacing w:before="240" w:after="0"/>
        <w:rPr>
          <w:rFonts w:ascii="Times New Roman" w:hAnsi="Times New Roman" w:cs="Times New Roman"/>
          <w:b/>
          <w:sz w:val="24"/>
        </w:rPr>
      </w:pPr>
    </w:p>
    <w:p w:rsidR="00B1763B" w:rsidRDefault="00054AD3" w:rsidP="00A267F3">
      <w:pPr>
        <w:spacing w:before="240" w:after="0"/>
        <w:rPr>
          <w:rFonts w:ascii="Times New Roman" w:hAnsi="Times New Roman" w:cs="Times New Roman"/>
          <w:sz w:val="24"/>
        </w:rPr>
      </w:pPr>
      <w:r w:rsidRPr="00054AD3">
        <w:rPr>
          <w:rFonts w:ascii="Times New Roman" w:hAnsi="Times New Roman" w:cs="Times New Roman"/>
          <w:b/>
          <w:sz w:val="24"/>
        </w:rPr>
        <w:t>Maximums:</w:t>
      </w:r>
      <w:r>
        <w:rPr>
          <w:rFonts w:ascii="Times New Roman" w:hAnsi="Times New Roman" w:cs="Times New Roman"/>
          <w:sz w:val="24"/>
        </w:rPr>
        <w:t xml:space="preserve">  Contrary to popular belief, </w:t>
      </w:r>
      <w:r w:rsidR="00A5713D">
        <w:rPr>
          <w:rFonts w:ascii="Times New Roman" w:hAnsi="Times New Roman" w:cs="Times New Roman"/>
          <w:sz w:val="24"/>
        </w:rPr>
        <w:t>a yearly dental benefit maximum</w:t>
      </w:r>
      <w:r>
        <w:rPr>
          <w:rFonts w:ascii="Times New Roman" w:hAnsi="Times New Roman" w:cs="Times New Roman"/>
          <w:sz w:val="24"/>
        </w:rPr>
        <w:t xml:space="preserve"> is the opposite of </w:t>
      </w:r>
      <w:r w:rsidR="00A5713D">
        <w:rPr>
          <w:rFonts w:ascii="Times New Roman" w:hAnsi="Times New Roman" w:cs="Times New Roman"/>
          <w:sz w:val="24"/>
        </w:rPr>
        <w:t>a yearly</w:t>
      </w:r>
      <w:r>
        <w:rPr>
          <w:rFonts w:ascii="Times New Roman" w:hAnsi="Times New Roman" w:cs="Times New Roman"/>
          <w:sz w:val="24"/>
        </w:rPr>
        <w:t xml:space="preserve"> health care</w:t>
      </w:r>
      <w:r w:rsidR="00A5713D">
        <w:rPr>
          <w:rFonts w:ascii="Times New Roman" w:hAnsi="Times New Roman" w:cs="Times New Roman"/>
          <w:sz w:val="24"/>
        </w:rPr>
        <w:t xml:space="preserve"> benefit</w:t>
      </w:r>
      <w:r>
        <w:rPr>
          <w:rFonts w:ascii="Times New Roman" w:hAnsi="Times New Roman" w:cs="Times New Roman"/>
          <w:sz w:val="24"/>
        </w:rPr>
        <w:t xml:space="preserve"> </w:t>
      </w:r>
      <w:r w:rsidR="00A5713D">
        <w:rPr>
          <w:rFonts w:ascii="Times New Roman" w:hAnsi="Times New Roman" w:cs="Times New Roman"/>
          <w:sz w:val="24"/>
        </w:rPr>
        <w:t>maximum</w:t>
      </w:r>
      <w:r>
        <w:rPr>
          <w:rFonts w:ascii="Times New Roman" w:hAnsi="Times New Roman" w:cs="Times New Roman"/>
          <w:sz w:val="24"/>
        </w:rPr>
        <w:t xml:space="preserve">.  Rather than being the amount you are expected to pay out of pocket and having insurance cover the rest, this amount is </w:t>
      </w:r>
      <w:r>
        <w:rPr>
          <w:rFonts w:ascii="Times New Roman" w:hAnsi="Times New Roman" w:cs="Times New Roman"/>
          <w:b/>
          <w:sz w:val="24"/>
        </w:rPr>
        <w:t>the most your insurance carrier will provide in benefits for the entire policy length</w:t>
      </w:r>
      <w:r>
        <w:rPr>
          <w:rFonts w:ascii="Times New Roman" w:hAnsi="Times New Roman" w:cs="Times New Roman"/>
          <w:sz w:val="24"/>
        </w:rPr>
        <w:t>.</w:t>
      </w:r>
      <w:r w:rsidR="00582BB0">
        <w:rPr>
          <w:rFonts w:ascii="Times New Roman" w:hAnsi="Times New Roman" w:cs="Times New Roman"/>
          <w:sz w:val="24"/>
        </w:rPr>
        <w:t xml:space="preserve">  </w:t>
      </w:r>
      <w:r w:rsidR="00582BB0" w:rsidRPr="00582BB0">
        <w:rPr>
          <w:rFonts w:ascii="Times New Roman" w:hAnsi="Times New Roman" w:cs="Times New Roman"/>
          <w:b/>
          <w:sz w:val="24"/>
        </w:rPr>
        <w:t>All provided services</w:t>
      </w:r>
      <w:r w:rsidR="00582BB0">
        <w:rPr>
          <w:rFonts w:ascii="Times New Roman" w:hAnsi="Times New Roman" w:cs="Times New Roman"/>
          <w:b/>
          <w:sz w:val="24"/>
        </w:rPr>
        <w:t>,</w:t>
      </w:r>
      <w:r w:rsidR="00582BB0" w:rsidRPr="00582BB0">
        <w:rPr>
          <w:rFonts w:ascii="Times New Roman" w:hAnsi="Times New Roman" w:cs="Times New Roman"/>
          <w:b/>
          <w:sz w:val="24"/>
        </w:rPr>
        <w:t xml:space="preserve"> including preventative care (cleanings and x-rays)</w:t>
      </w:r>
      <w:r w:rsidR="00582BB0">
        <w:rPr>
          <w:rFonts w:ascii="Times New Roman" w:hAnsi="Times New Roman" w:cs="Times New Roman"/>
          <w:b/>
          <w:sz w:val="24"/>
        </w:rPr>
        <w:t>,</w:t>
      </w:r>
      <w:r w:rsidR="00582BB0" w:rsidRPr="00582BB0">
        <w:rPr>
          <w:rFonts w:ascii="Times New Roman" w:hAnsi="Times New Roman" w:cs="Times New Roman"/>
          <w:b/>
          <w:sz w:val="24"/>
        </w:rPr>
        <w:t xml:space="preserve"> will be deducted from the annual maximum.</w:t>
      </w:r>
      <w:r>
        <w:rPr>
          <w:rFonts w:ascii="Times New Roman" w:hAnsi="Times New Roman" w:cs="Times New Roman"/>
          <w:sz w:val="24"/>
        </w:rPr>
        <w:t xml:space="preserve">  For almost every policy, this amount does not roll over into the next policy year.  For this reason it may be beneficial to schedule proposed </w:t>
      </w:r>
      <w:r w:rsidR="00A5713D">
        <w:rPr>
          <w:rFonts w:ascii="Times New Roman" w:hAnsi="Times New Roman" w:cs="Times New Roman"/>
          <w:sz w:val="24"/>
        </w:rPr>
        <w:t>treatment before the end of a</w:t>
      </w:r>
      <w:r>
        <w:rPr>
          <w:rFonts w:ascii="Times New Roman" w:hAnsi="Times New Roman" w:cs="Times New Roman"/>
          <w:sz w:val="24"/>
        </w:rPr>
        <w:t xml:space="preserve"> policy year so these benefits are not unused.  If this maximum is reached prior to the end of the policy year, all remaining costs </w:t>
      </w:r>
      <w:r w:rsidRPr="00054AD3">
        <w:rPr>
          <w:rFonts w:ascii="Times New Roman" w:hAnsi="Times New Roman" w:cs="Times New Roman"/>
          <w:b/>
          <w:sz w:val="24"/>
        </w:rPr>
        <w:t xml:space="preserve">including preventative cleanings </w:t>
      </w:r>
      <w:r>
        <w:rPr>
          <w:rFonts w:ascii="Times New Roman" w:hAnsi="Times New Roman" w:cs="Times New Roman"/>
          <w:sz w:val="24"/>
        </w:rPr>
        <w:t>will be out of pocket.</w:t>
      </w:r>
    </w:p>
    <w:p w:rsidR="00A267F3" w:rsidRDefault="00A267F3" w:rsidP="00A267F3">
      <w:pPr>
        <w:spacing w:after="0"/>
        <w:rPr>
          <w:rFonts w:ascii="Times New Roman" w:hAnsi="Times New Roman" w:cs="Times New Roman"/>
          <w:sz w:val="24"/>
        </w:rPr>
      </w:pPr>
    </w:p>
    <w:p w:rsidR="00B1763B" w:rsidRDefault="00054AD3" w:rsidP="00A267F3">
      <w:pPr>
        <w:spacing w:after="0"/>
        <w:rPr>
          <w:rFonts w:ascii="Times New Roman" w:hAnsi="Times New Roman" w:cs="Times New Roman"/>
          <w:sz w:val="24"/>
        </w:rPr>
      </w:pPr>
      <w:r w:rsidRPr="00054AD3">
        <w:rPr>
          <w:rFonts w:ascii="Times New Roman" w:hAnsi="Times New Roman" w:cs="Times New Roman"/>
          <w:b/>
          <w:sz w:val="24"/>
        </w:rPr>
        <w:t>Usual, Customary &amp; Reasonable Fees:</w:t>
      </w:r>
      <w:r>
        <w:rPr>
          <w:rFonts w:ascii="Times New Roman" w:hAnsi="Times New Roman" w:cs="Times New Roman"/>
          <w:sz w:val="24"/>
        </w:rPr>
        <w:t xml:space="preserve">  Benefit summaries that show a percentage of coverage (i.e., “100% coverage on preventative services” [cleanings and x-rays]) refer to usual, customary, and reasonable (UCR) fees in your insurance carrier’s system.  Across the board, insurance carriers’ fees are approximately </w:t>
      </w:r>
      <w:r w:rsidRPr="009A7456">
        <w:rPr>
          <w:rFonts w:ascii="Times New Roman" w:hAnsi="Times New Roman" w:cs="Times New Roman"/>
          <w:b/>
          <w:sz w:val="24"/>
        </w:rPr>
        <w:t>10-15% lower than dental practices’ fees</w:t>
      </w:r>
      <w:r>
        <w:rPr>
          <w:rFonts w:ascii="Times New Roman" w:hAnsi="Times New Roman" w:cs="Times New Roman"/>
          <w:sz w:val="24"/>
        </w:rPr>
        <w:t xml:space="preserve">.  This means that a cleaning will be covered at 100% of what your carrier’s fees are listed at.  If a dental practice’s fee is higher than the carrier’s fee, </w:t>
      </w:r>
      <w:r w:rsidRPr="00054AD3">
        <w:rPr>
          <w:rFonts w:ascii="Times New Roman" w:hAnsi="Times New Roman" w:cs="Times New Roman"/>
          <w:b/>
          <w:sz w:val="24"/>
        </w:rPr>
        <w:t>you will be expected to pay the difference</w:t>
      </w:r>
      <w:r>
        <w:rPr>
          <w:rFonts w:ascii="Times New Roman" w:hAnsi="Times New Roman" w:cs="Times New Roman"/>
          <w:sz w:val="24"/>
        </w:rPr>
        <w:t xml:space="preserve">.  When our </w:t>
      </w:r>
      <w:r w:rsidR="00B1763B">
        <w:rPr>
          <w:rFonts w:ascii="Times New Roman" w:hAnsi="Times New Roman" w:cs="Times New Roman"/>
          <w:sz w:val="24"/>
        </w:rPr>
        <w:t>staff</w:t>
      </w:r>
      <w:r>
        <w:rPr>
          <w:rFonts w:ascii="Times New Roman" w:hAnsi="Times New Roman" w:cs="Times New Roman"/>
          <w:sz w:val="24"/>
        </w:rPr>
        <w:t xml:space="preserve"> est</w:t>
      </w:r>
      <w:r w:rsidR="00B1763B">
        <w:rPr>
          <w:rFonts w:ascii="Times New Roman" w:hAnsi="Times New Roman" w:cs="Times New Roman"/>
          <w:sz w:val="24"/>
        </w:rPr>
        <w:t>imate</w:t>
      </w:r>
      <w:r>
        <w:rPr>
          <w:rFonts w:ascii="Times New Roman" w:hAnsi="Times New Roman" w:cs="Times New Roman"/>
          <w:sz w:val="24"/>
        </w:rPr>
        <w:t xml:space="preserve"> a patient’s portion for a particular service</w:t>
      </w:r>
      <w:r w:rsidR="00B1763B">
        <w:rPr>
          <w:rFonts w:ascii="Times New Roman" w:hAnsi="Times New Roman" w:cs="Times New Roman"/>
          <w:sz w:val="24"/>
        </w:rPr>
        <w:t xml:space="preserve">, </w:t>
      </w:r>
      <w:r w:rsidR="00A5713D">
        <w:rPr>
          <w:rFonts w:ascii="Times New Roman" w:hAnsi="Times New Roman" w:cs="Times New Roman"/>
          <w:sz w:val="24"/>
        </w:rPr>
        <w:t>they</w:t>
      </w:r>
      <w:r w:rsidR="00B1763B">
        <w:rPr>
          <w:rFonts w:ascii="Times New Roman" w:hAnsi="Times New Roman" w:cs="Times New Roman"/>
          <w:sz w:val="24"/>
        </w:rPr>
        <w:t xml:space="preserve"> take</w:t>
      </w:r>
      <w:r>
        <w:rPr>
          <w:rFonts w:ascii="Times New Roman" w:hAnsi="Times New Roman" w:cs="Times New Roman"/>
          <w:sz w:val="24"/>
        </w:rPr>
        <w:t xml:space="preserve"> into account your policy’s </w:t>
      </w:r>
      <w:r w:rsidR="00B1763B">
        <w:rPr>
          <w:rFonts w:ascii="Times New Roman" w:hAnsi="Times New Roman" w:cs="Times New Roman"/>
          <w:sz w:val="24"/>
        </w:rPr>
        <w:t>proposed percentage of coverage and collect</w:t>
      </w:r>
      <w:r w:rsidR="00A5713D">
        <w:rPr>
          <w:rFonts w:ascii="Times New Roman" w:hAnsi="Times New Roman" w:cs="Times New Roman"/>
          <w:sz w:val="24"/>
        </w:rPr>
        <w:t xml:space="preserve"> your portion as well as</w:t>
      </w:r>
      <w:r w:rsidR="00B1763B">
        <w:rPr>
          <w:rFonts w:ascii="Times New Roman" w:hAnsi="Times New Roman" w:cs="Times New Roman"/>
          <w:sz w:val="24"/>
        </w:rPr>
        <w:t xml:space="preserve"> the approximate 10-15% deficit for the total charge.  Occasionally insurance will pay a little more than we expect, but we work hard to keep in communication with our patients once the Explanation of Benefits (EOB) is received.</w:t>
      </w:r>
    </w:p>
    <w:p w:rsidR="00A267F3" w:rsidRDefault="00A267F3" w:rsidP="00A267F3">
      <w:pPr>
        <w:spacing w:after="0"/>
        <w:rPr>
          <w:rFonts w:ascii="Times New Roman" w:hAnsi="Times New Roman" w:cs="Times New Roman"/>
          <w:sz w:val="24"/>
        </w:rPr>
      </w:pPr>
    </w:p>
    <w:p w:rsidR="00B1763B" w:rsidRDefault="00B1763B" w:rsidP="00A267F3">
      <w:pPr>
        <w:spacing w:after="0"/>
        <w:rPr>
          <w:rFonts w:ascii="Times New Roman" w:hAnsi="Times New Roman" w:cs="Times New Roman"/>
          <w:sz w:val="24"/>
        </w:rPr>
      </w:pPr>
      <w:r w:rsidRPr="00B1763B">
        <w:rPr>
          <w:rFonts w:ascii="Times New Roman" w:hAnsi="Times New Roman" w:cs="Times New Roman"/>
          <w:b/>
          <w:sz w:val="24"/>
        </w:rPr>
        <w:t>Frequency Limitations:</w:t>
      </w:r>
      <w:r>
        <w:rPr>
          <w:rFonts w:ascii="Times New Roman" w:hAnsi="Times New Roman" w:cs="Times New Roman"/>
          <w:sz w:val="24"/>
        </w:rPr>
        <w:t xml:space="preserve">  Most dental policies pay toward two cleanings and two exams each policy year per subscriber.  Some patients make more frequent visits to our office throughout the year or alternate with a periodontal office to maintain their gum disease.  If more than two</w:t>
      </w:r>
      <w:r w:rsidR="00A5713D">
        <w:rPr>
          <w:rFonts w:ascii="Times New Roman" w:hAnsi="Times New Roman" w:cs="Times New Roman"/>
          <w:sz w:val="24"/>
        </w:rPr>
        <w:t xml:space="preserve"> cleanings or exams are performed </w:t>
      </w:r>
      <w:r w:rsidR="00A5713D" w:rsidRPr="00A5713D">
        <w:rPr>
          <w:rFonts w:ascii="Times New Roman" w:hAnsi="Times New Roman" w:cs="Times New Roman"/>
          <w:b/>
          <w:sz w:val="24"/>
        </w:rPr>
        <w:t>by any dental provider</w:t>
      </w:r>
      <w:r w:rsidR="00A5713D" w:rsidRPr="00A5713D">
        <w:rPr>
          <w:rFonts w:ascii="Times New Roman" w:hAnsi="Times New Roman" w:cs="Times New Roman"/>
          <w:sz w:val="24"/>
        </w:rPr>
        <w:t xml:space="preserve"> </w:t>
      </w:r>
      <w:r>
        <w:rPr>
          <w:rFonts w:ascii="Times New Roman" w:hAnsi="Times New Roman" w:cs="Times New Roman"/>
          <w:sz w:val="24"/>
        </w:rPr>
        <w:t xml:space="preserve">within a policy year, </w:t>
      </w:r>
      <w:r w:rsidR="00582BB0">
        <w:rPr>
          <w:rFonts w:ascii="Times New Roman" w:hAnsi="Times New Roman" w:cs="Times New Roman"/>
          <w:sz w:val="24"/>
        </w:rPr>
        <w:t xml:space="preserve">this will be considered about the frequency limitation, and </w:t>
      </w:r>
      <w:r>
        <w:rPr>
          <w:rFonts w:ascii="Times New Roman" w:hAnsi="Times New Roman" w:cs="Times New Roman"/>
          <w:sz w:val="24"/>
        </w:rPr>
        <w:t xml:space="preserve">the amount for </w:t>
      </w:r>
      <w:r w:rsidR="00A5713D">
        <w:rPr>
          <w:rFonts w:ascii="Times New Roman" w:hAnsi="Times New Roman" w:cs="Times New Roman"/>
          <w:sz w:val="24"/>
        </w:rPr>
        <w:t xml:space="preserve">an additional performance(s) of </w:t>
      </w:r>
      <w:r>
        <w:rPr>
          <w:rFonts w:ascii="Times New Roman" w:hAnsi="Times New Roman" w:cs="Times New Roman"/>
          <w:sz w:val="24"/>
        </w:rPr>
        <w:t>these services</w:t>
      </w:r>
      <w:r w:rsidR="00582BB0">
        <w:rPr>
          <w:rFonts w:ascii="Times New Roman" w:hAnsi="Times New Roman" w:cs="Times New Roman"/>
          <w:sz w:val="24"/>
        </w:rPr>
        <w:t xml:space="preserve"> in the same policy year</w:t>
      </w:r>
      <w:r>
        <w:rPr>
          <w:rFonts w:ascii="Times New Roman" w:hAnsi="Times New Roman" w:cs="Times New Roman"/>
          <w:sz w:val="24"/>
        </w:rPr>
        <w:t xml:space="preserve"> will be </w:t>
      </w:r>
      <w:r w:rsidRPr="00B1763B">
        <w:rPr>
          <w:rFonts w:ascii="Times New Roman" w:hAnsi="Times New Roman" w:cs="Times New Roman"/>
          <w:b/>
          <w:sz w:val="24"/>
        </w:rPr>
        <w:t>required out of pocke</w:t>
      </w:r>
      <w:r>
        <w:rPr>
          <w:rFonts w:ascii="Times New Roman" w:hAnsi="Times New Roman" w:cs="Times New Roman"/>
          <w:sz w:val="24"/>
        </w:rPr>
        <w:t>t.  Many policies also have a shared frequency limitation for emerg</w:t>
      </w:r>
      <w:r w:rsidR="009A7456">
        <w:rPr>
          <w:rFonts w:ascii="Times New Roman" w:hAnsi="Times New Roman" w:cs="Times New Roman"/>
          <w:sz w:val="24"/>
        </w:rPr>
        <w:t>ency exams and periodic exams, and some of our patients’ most common policies no longer cover emergency exams. I</w:t>
      </w:r>
      <w:r>
        <w:rPr>
          <w:rFonts w:ascii="Times New Roman" w:hAnsi="Times New Roman" w:cs="Times New Roman"/>
          <w:sz w:val="24"/>
        </w:rPr>
        <w:t xml:space="preserve">f you have visited our office for a cleaning and an emergency visit before your policy year is over, </w:t>
      </w:r>
      <w:r w:rsidR="00A5713D">
        <w:rPr>
          <w:rFonts w:ascii="Times New Roman" w:hAnsi="Times New Roman" w:cs="Times New Roman"/>
          <w:b/>
          <w:sz w:val="24"/>
        </w:rPr>
        <w:t>a</w:t>
      </w:r>
      <w:r w:rsidRPr="00B1763B">
        <w:rPr>
          <w:rFonts w:ascii="Times New Roman" w:hAnsi="Times New Roman" w:cs="Times New Roman"/>
          <w:b/>
          <w:sz w:val="24"/>
        </w:rPr>
        <w:t xml:space="preserve"> second typically covered cleaning</w:t>
      </w:r>
      <w:r w:rsidR="009A7456">
        <w:rPr>
          <w:rFonts w:ascii="Times New Roman" w:hAnsi="Times New Roman" w:cs="Times New Roman"/>
          <w:b/>
          <w:sz w:val="24"/>
        </w:rPr>
        <w:t xml:space="preserve"> or exam</w:t>
      </w:r>
      <w:r w:rsidRPr="00B1763B">
        <w:rPr>
          <w:rFonts w:ascii="Times New Roman" w:hAnsi="Times New Roman" w:cs="Times New Roman"/>
          <w:b/>
          <w:sz w:val="24"/>
        </w:rPr>
        <w:t xml:space="preserve"> will not be covered</w:t>
      </w:r>
      <w:r>
        <w:rPr>
          <w:rFonts w:ascii="Times New Roman" w:hAnsi="Times New Roman" w:cs="Times New Roman"/>
          <w:sz w:val="24"/>
        </w:rPr>
        <w:t xml:space="preserve">.  Please keep this in mind when scheduling visits that require a dental </w:t>
      </w:r>
      <w:r w:rsidR="009A7456">
        <w:rPr>
          <w:rFonts w:ascii="Times New Roman" w:hAnsi="Times New Roman" w:cs="Times New Roman"/>
          <w:sz w:val="24"/>
        </w:rPr>
        <w:t xml:space="preserve">cleaning or </w:t>
      </w:r>
      <w:r>
        <w:rPr>
          <w:rFonts w:ascii="Times New Roman" w:hAnsi="Times New Roman" w:cs="Times New Roman"/>
          <w:sz w:val="24"/>
        </w:rPr>
        <w:t>examination.</w:t>
      </w:r>
    </w:p>
    <w:p w:rsidR="009A7456" w:rsidRDefault="009A7456" w:rsidP="009A7456">
      <w:pPr>
        <w:spacing w:after="0"/>
        <w:rPr>
          <w:rFonts w:ascii="Times New Roman" w:hAnsi="Times New Roman" w:cs="Times New Roman"/>
          <w:sz w:val="24"/>
        </w:rPr>
      </w:pPr>
      <w:r w:rsidRPr="00A267F3">
        <w:rPr>
          <w:rFonts w:ascii="Times New Roman" w:hAnsi="Times New Roman" w:cs="Times New Roman"/>
          <w:b/>
          <w:sz w:val="24"/>
        </w:rPr>
        <w:lastRenderedPageBreak/>
        <w:t>Delayed / Denied Claims:</w:t>
      </w:r>
      <w:r>
        <w:rPr>
          <w:rFonts w:ascii="Times New Roman" w:hAnsi="Times New Roman" w:cs="Times New Roman"/>
          <w:sz w:val="24"/>
        </w:rPr>
        <w:t xml:space="preserve">  Our staff do their utmost to make sure claims are followed up with and paid in a timely manner.  If your carrier asks for additional supporting information to continue processing your claim or denies it for reasons that can be worked out, we are more than happy to resubmit your claim.  The typical processing time for claims is 14-30 days although it can take longer for mailed-in claims to be paid.  If a carrier continues to deny the claim or requests above-and-beyond information for the procedure, we request that you pay the remaining balance on the claim and personally follow up with the carrier.  A subscriber calling his or her carrier directly can often causes the carrier to process it faster, and at this point you would be due whatever reimbursement the carrier provides for that particular claim.</w:t>
      </w:r>
    </w:p>
    <w:p w:rsidR="008C2772" w:rsidRDefault="008C2772" w:rsidP="00A267F3">
      <w:pPr>
        <w:spacing w:after="0"/>
        <w:rPr>
          <w:rFonts w:ascii="Times New Roman" w:hAnsi="Times New Roman" w:cs="Times New Roman"/>
          <w:sz w:val="24"/>
        </w:rPr>
      </w:pPr>
    </w:p>
    <w:p w:rsidR="009A7456" w:rsidRPr="009A7456" w:rsidRDefault="009A7456" w:rsidP="00A267F3">
      <w:pPr>
        <w:spacing w:after="0"/>
        <w:rPr>
          <w:rFonts w:ascii="Times New Roman" w:hAnsi="Times New Roman" w:cs="Times New Roman"/>
          <w:sz w:val="24"/>
        </w:rPr>
      </w:pPr>
      <w:r>
        <w:rPr>
          <w:rFonts w:ascii="Times New Roman" w:hAnsi="Times New Roman" w:cs="Times New Roman"/>
          <w:b/>
          <w:sz w:val="24"/>
        </w:rPr>
        <w:t>Blue Cross Blue Shield:</w:t>
      </w:r>
      <w:r>
        <w:rPr>
          <w:rFonts w:ascii="Times New Roman" w:hAnsi="Times New Roman" w:cs="Times New Roman"/>
          <w:sz w:val="24"/>
        </w:rPr>
        <w:t xml:space="preserve">  If your insurance carrier is Blue Cross Blue Shield, in most cases we ask that you </w:t>
      </w:r>
      <w:r w:rsidRPr="009A7456">
        <w:rPr>
          <w:rFonts w:ascii="Times New Roman" w:hAnsi="Times New Roman" w:cs="Times New Roman"/>
          <w:b/>
          <w:sz w:val="24"/>
        </w:rPr>
        <w:t>pay for your services in full at your appointment</w:t>
      </w:r>
      <w:r>
        <w:rPr>
          <w:rFonts w:ascii="Times New Roman" w:hAnsi="Times New Roman" w:cs="Times New Roman"/>
          <w:sz w:val="24"/>
        </w:rPr>
        <w:t xml:space="preserve">.  Our staff will happily file your claim electronically with all necessary documentation, and we will ensure that any due reimbursement gets paid directly to you.  The reason for this is that Blue Cross Blue Shield does not correspond with providers at all, and if a claim is delayed or denied we will not be notified of this.  If you experience a delay or denial of your claim, </w:t>
      </w:r>
      <w:r w:rsidRPr="009A7456">
        <w:rPr>
          <w:rFonts w:ascii="Times New Roman" w:hAnsi="Times New Roman" w:cs="Times New Roman"/>
          <w:b/>
          <w:sz w:val="24"/>
        </w:rPr>
        <w:t>please call us immediately</w:t>
      </w:r>
      <w:r>
        <w:rPr>
          <w:rFonts w:ascii="Times New Roman" w:hAnsi="Times New Roman" w:cs="Times New Roman"/>
          <w:sz w:val="24"/>
        </w:rPr>
        <w:t xml:space="preserve"> and we will do our best to help you resolve this.</w:t>
      </w:r>
    </w:p>
    <w:p w:rsidR="009A7456" w:rsidRDefault="009A7456" w:rsidP="00A267F3">
      <w:pPr>
        <w:spacing w:after="0"/>
        <w:rPr>
          <w:rFonts w:ascii="Times New Roman" w:hAnsi="Times New Roman" w:cs="Times New Roman"/>
          <w:b/>
          <w:sz w:val="24"/>
        </w:rPr>
      </w:pPr>
    </w:p>
    <w:p w:rsidR="00A267F3" w:rsidRDefault="00A267F3" w:rsidP="00A267F3">
      <w:pPr>
        <w:spacing w:after="0"/>
        <w:rPr>
          <w:rFonts w:ascii="Times New Roman" w:hAnsi="Times New Roman" w:cs="Times New Roman"/>
          <w:sz w:val="24"/>
        </w:rPr>
      </w:pPr>
      <w:r w:rsidRPr="00A267F3">
        <w:rPr>
          <w:rFonts w:ascii="Times New Roman" w:hAnsi="Times New Roman" w:cs="Times New Roman"/>
          <w:b/>
          <w:sz w:val="24"/>
        </w:rPr>
        <w:t>Secondary Insurance:</w:t>
      </w:r>
      <w:r>
        <w:rPr>
          <w:rFonts w:ascii="Times New Roman" w:hAnsi="Times New Roman" w:cs="Times New Roman"/>
          <w:sz w:val="24"/>
        </w:rPr>
        <w:t xml:space="preserve">  Oftentimes patients have secondary or supplemental insurance.  This is a wonderful addition to primary insurance; however, our office is only able to file with your primary insurance for you.  If you have a secondary policy and would like to file the remainder of a claim, ask our staff for assistance and they will be happy to provide you with a detailed invoice that has the needed service codes.</w:t>
      </w: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9A7456" w:rsidP="00A267F3">
      <w:pPr>
        <w:spacing w:after="0"/>
        <w:rPr>
          <w:rFonts w:ascii="Times New Roman" w:hAnsi="Times New Roman" w:cs="Times New Roman"/>
          <w:sz w:val="24"/>
        </w:rPr>
      </w:pPr>
      <w:r w:rsidRPr="008C2772">
        <w:rPr>
          <w:rFonts w:ascii="Times New Roman" w:hAnsi="Times New Roman" w:cs="Times New Roman"/>
          <w:i/>
          <w:noProof/>
          <w:sz w:val="24"/>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46990</wp:posOffset>
                </wp:positionV>
                <wp:extent cx="4857750" cy="160020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600200"/>
                        </a:xfrm>
                        <a:prstGeom prst="rect">
                          <a:avLst/>
                        </a:prstGeom>
                        <a:solidFill>
                          <a:srgbClr val="009999"/>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C2772" w:rsidRDefault="008C2772" w:rsidP="008C2772">
                            <w:pPr>
                              <w:spacing w:after="0"/>
                              <w:jc w:val="center"/>
                              <w:rPr>
                                <w:rFonts w:ascii="Times New Roman" w:hAnsi="Times New Roman" w:cs="Times New Roman"/>
                                <w:i/>
                                <w:color w:val="FFFFFF" w:themeColor="background1"/>
                                <w:sz w:val="24"/>
                              </w:rPr>
                            </w:pPr>
                          </w:p>
                          <w:p w:rsidR="008C2772" w:rsidRPr="008C2772" w:rsidRDefault="008C2772" w:rsidP="008C2772">
                            <w:pPr>
                              <w:spacing w:after="0"/>
                              <w:jc w:val="center"/>
                              <w:rPr>
                                <w:rFonts w:ascii="Times New Roman" w:hAnsi="Times New Roman" w:cs="Times New Roman"/>
                                <w:i/>
                                <w:color w:val="FFFFFF" w:themeColor="background1"/>
                                <w:sz w:val="24"/>
                              </w:rPr>
                            </w:pPr>
                            <w:r w:rsidRPr="008C2772">
                              <w:rPr>
                                <w:rFonts w:ascii="Times New Roman" w:hAnsi="Times New Roman" w:cs="Times New Roman"/>
                                <w:i/>
                                <w:color w:val="FFFFFF" w:themeColor="background1"/>
                                <w:sz w:val="24"/>
                              </w:rPr>
                              <w:t>As always, we want to make your experience both with us and with your insurance provider as effortless as possible.  We appreciate your understanding that processing claims is not always an easy task and appreciate your help by both being informed about the process and being willing to help when necessary.</w:t>
                            </w:r>
                          </w:p>
                          <w:p w:rsidR="008C2772" w:rsidRDefault="008C277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7pt;width:382.5pt;height:12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" fillcolor="#099">
                <v:shadow on="t" color="black" opacity="26214f" origin="-.5,-.5" offset=".74836mm,.74836mm"/>
                <v:textbox>
                  <w:txbxContent>
                    <w:p w:rsidR="008C2772" w:rsidRDefault="008C2772" w:rsidP="008C2772">
                      <w:pPr>
                        <w:spacing w:after="0"/>
                        <w:jc w:val="center"/>
                        <w:rPr>
                          <w:rFonts w:ascii="Times New Roman" w:hAnsi="Times New Roman" w:cs="Times New Roman"/>
                          <w:i/>
                          <w:color w:val="FFFFFF" w:themeColor="background1"/>
                          <w:sz w:val="24"/>
                        </w:rPr>
                      </w:pPr>
                    </w:p>
                    <w:p w:rsidR="008C2772" w:rsidRPr="008C2772" w:rsidRDefault="008C2772" w:rsidP="008C2772">
                      <w:pPr>
                        <w:spacing w:after="0"/>
                        <w:jc w:val="center"/>
                        <w:rPr>
                          <w:rFonts w:ascii="Times New Roman" w:hAnsi="Times New Roman" w:cs="Times New Roman"/>
                          <w:i/>
                          <w:color w:val="FFFFFF" w:themeColor="background1"/>
                          <w:sz w:val="24"/>
                        </w:rPr>
                      </w:pPr>
                      <w:r w:rsidRPr="008C2772">
                        <w:rPr>
                          <w:rFonts w:ascii="Times New Roman" w:hAnsi="Times New Roman" w:cs="Times New Roman"/>
                          <w:i/>
                          <w:color w:val="FFFFFF" w:themeColor="background1"/>
                          <w:sz w:val="24"/>
                        </w:rPr>
                        <w:t>As always, we want to make your experience both with us and with your insurance provider as effortless as possible.  We appreciate your understanding that processing claims is not always an easy task and appreciate your help by both being informed about the process and being willing to help when necessary.</w:t>
                      </w:r>
                    </w:p>
                    <w:p w:rsidR="008C2772" w:rsidRDefault="008C2772"/>
                  </w:txbxContent>
                </v:textbox>
                <w10:wrap type="square" anchorx="margin"/>
              </v:shape>
            </w:pict>
          </mc:Fallback>
        </mc:AlternateContent>
      </w: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sz w:val="24"/>
        </w:rPr>
      </w:pPr>
    </w:p>
    <w:p w:rsidR="00A267F3" w:rsidRDefault="00A267F3" w:rsidP="00A267F3">
      <w:pPr>
        <w:spacing w:after="0"/>
        <w:rPr>
          <w:rFonts w:ascii="Times New Roman" w:hAnsi="Times New Roman" w:cs="Times New Roman"/>
          <w:i/>
          <w:sz w:val="24"/>
        </w:rPr>
      </w:pPr>
    </w:p>
    <w:p w:rsidR="00A267F3" w:rsidRDefault="00A267F3" w:rsidP="00A267F3">
      <w:pPr>
        <w:spacing w:after="0"/>
        <w:rPr>
          <w:rFonts w:ascii="Times New Roman" w:hAnsi="Times New Roman" w:cs="Times New Roman"/>
          <w:i/>
          <w:sz w:val="24"/>
        </w:rPr>
      </w:pPr>
    </w:p>
    <w:p w:rsidR="00A267F3" w:rsidRDefault="00A267F3" w:rsidP="00A267F3">
      <w:pPr>
        <w:spacing w:after="0"/>
        <w:rPr>
          <w:rFonts w:ascii="Times New Roman" w:hAnsi="Times New Roman" w:cs="Times New Roman"/>
          <w:i/>
          <w:sz w:val="24"/>
        </w:rPr>
      </w:pPr>
    </w:p>
    <w:p w:rsidR="00A267F3" w:rsidRDefault="00A267F3" w:rsidP="00A267F3">
      <w:pPr>
        <w:spacing w:after="0"/>
        <w:rPr>
          <w:rFonts w:ascii="Times New Roman" w:hAnsi="Times New Roman" w:cs="Times New Roman"/>
          <w:i/>
          <w:sz w:val="24"/>
        </w:rPr>
      </w:pPr>
    </w:p>
    <w:p w:rsidR="00A267F3" w:rsidRDefault="00A267F3" w:rsidP="00A267F3">
      <w:pPr>
        <w:spacing w:after="0"/>
        <w:rPr>
          <w:rFonts w:ascii="Times New Roman" w:hAnsi="Times New Roman" w:cs="Times New Roman"/>
          <w:i/>
          <w:sz w:val="24"/>
        </w:rPr>
      </w:pPr>
    </w:p>
    <w:p w:rsidR="00A267F3" w:rsidRPr="00A267F3" w:rsidRDefault="00A267F3" w:rsidP="00A267F3">
      <w:pPr>
        <w:spacing w:after="0" w:line="480" w:lineRule="auto"/>
        <w:rPr>
          <w:rFonts w:ascii="Times New Roman" w:hAnsi="Times New Roman" w:cs="Times New Roman"/>
          <w:sz w:val="24"/>
        </w:rPr>
      </w:pPr>
      <w:bookmarkStart w:id="0" w:name="_GoBack"/>
      <w:bookmarkEnd w:id="0"/>
    </w:p>
    <w:sectPr w:rsidR="00A267F3" w:rsidRPr="00A267F3" w:rsidSect="00B176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D3"/>
    <w:rsid w:val="00054AD3"/>
    <w:rsid w:val="00582BB0"/>
    <w:rsid w:val="00883DBF"/>
    <w:rsid w:val="008C2772"/>
    <w:rsid w:val="009A7456"/>
    <w:rsid w:val="00A22C9D"/>
    <w:rsid w:val="00A267F3"/>
    <w:rsid w:val="00A5713D"/>
    <w:rsid w:val="00B1763B"/>
    <w:rsid w:val="00D7590E"/>
    <w:rsid w:val="00E956F1"/>
    <w:rsid w:val="00FA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63896-8C56-45DC-A46B-1F1C2520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BB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82BB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front2</dc:creator>
  <cp:keywords/>
  <dc:description/>
  <cp:lastModifiedBy>front2</cp:lastModifiedBy>
  <cp:revision>7</cp:revision>
  <cp:lastPrinted>2021-01-05T20:08:00Z</cp:lastPrinted>
  <dcterms:created xsi:type="dcterms:W3CDTF">2020-12-31T15:37:00Z</dcterms:created>
  <dcterms:modified xsi:type="dcterms:W3CDTF">2021-01-06T21:18:00Z</dcterms:modified>
</cp:coreProperties>
</file>